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85" w:rsidRPr="0046137B" w:rsidRDefault="00A77185" w:rsidP="00A77185">
      <w:pPr>
        <w:spacing w:after="100" w:afterAutospacing="1" w:line="240" w:lineRule="auto"/>
        <w:jc w:val="center"/>
        <w:outlineLvl w:val="1"/>
        <w:rPr>
          <w:rFonts w:ascii="Segoe UI" w:eastAsia="Times New Roman" w:hAnsi="Segoe UI" w:cs="Segoe UI"/>
          <w:b/>
          <w:bCs/>
          <w:sz w:val="28"/>
          <w:szCs w:val="28"/>
          <w:lang w:eastAsia="ru-RU"/>
        </w:rPr>
      </w:pPr>
      <w:r>
        <w:rPr>
          <w:rFonts w:ascii="Segoe UI" w:eastAsia="Times New Roman" w:hAnsi="Segoe UI" w:cs="Segoe UI"/>
          <w:b/>
          <w:bCs/>
          <w:sz w:val="28"/>
          <w:szCs w:val="28"/>
          <w:lang w:eastAsia="ru-RU"/>
        </w:rPr>
        <w:t xml:space="preserve">Ежемесячная денежная выплата </w:t>
      </w:r>
      <w:bookmarkStart w:id="0" w:name="_GoBack"/>
      <w:bookmarkEnd w:id="0"/>
      <w:r w:rsidRPr="0046137B">
        <w:rPr>
          <w:rFonts w:ascii="Segoe UI" w:eastAsia="Times New Roman" w:hAnsi="Segoe UI" w:cs="Segoe UI"/>
          <w:b/>
          <w:bCs/>
          <w:sz w:val="28"/>
          <w:szCs w:val="28"/>
          <w:lang w:eastAsia="ru-RU"/>
        </w:rPr>
        <w:t xml:space="preserve"> при рождении (усыновлении) второго ребенка</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269"/>
      </w:tblGrid>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Наименование выплаты</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Ежемесячная денежная выплата семьям при рождении (усыновлении) второго ребенка</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Нормативно-правовые акты</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Закон Челябинской области  от 29.12.2021 г. № 512-ЗО «О ежемесячной денежной выплате, назначаемой в случае рождения (усыновления) второго ребенка»</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Лица, имеющие право на пособие</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Один из родителей, усыновителей, опекунов (далее − заявитель) в случае, если ребенок рожден начиная с 1 января 2022 года по 30 ноября 2024 года включительно, является гражданином Российской Федерации и если размер среднедушевого дохода семьи не превышает величину прожиточного минимума на душу населения в Челябинской области, установленную в соответствии с законодательством Челябинской области на дату подачи</w:t>
            </w:r>
            <w:r w:rsidRPr="00EB1BE3">
              <w:rPr>
                <w:rFonts w:ascii="Times New Roman" w:eastAsia="Times New Roman" w:hAnsi="Times New Roman" w:cs="Times New Roman"/>
                <w:sz w:val="24"/>
                <w:szCs w:val="24"/>
                <w:lang w:eastAsia="ru-RU"/>
              </w:rPr>
              <w:br/>
              <w:t>заявления о назначении ежемесячной денежной</w:t>
            </w:r>
            <w:proofErr w:type="gramEnd"/>
            <w:r w:rsidRPr="00EB1BE3">
              <w:rPr>
                <w:rFonts w:ascii="Times New Roman" w:eastAsia="Times New Roman" w:hAnsi="Times New Roman" w:cs="Times New Roman"/>
                <w:sz w:val="24"/>
                <w:szCs w:val="24"/>
                <w:lang w:eastAsia="ru-RU"/>
              </w:rPr>
              <w:t xml:space="preserve"> выплаты (с 01.06.2022 г. – 13 076 рублей).</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Право на получение ежемесячной денежной выплаты возникает в случае, если родители, усыновители, опекуны (на дату подачи заявления):</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считаются занятыми в соответствии с Законом Российской Федерации «О занятости населения в Российской Федерации»;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2) </w:t>
            </w:r>
            <w:proofErr w:type="gramStart"/>
            <w:r w:rsidRPr="00EB1BE3">
              <w:rPr>
                <w:rFonts w:ascii="Times New Roman" w:eastAsia="Times New Roman" w:hAnsi="Times New Roman" w:cs="Times New Roman"/>
                <w:sz w:val="24"/>
                <w:szCs w:val="24"/>
                <w:lang w:eastAsia="ru-RU"/>
              </w:rPr>
              <w:t>признаны</w:t>
            </w:r>
            <w:proofErr w:type="gramEnd"/>
            <w:r w:rsidRPr="00EB1BE3">
              <w:rPr>
                <w:rFonts w:ascii="Times New Roman" w:eastAsia="Times New Roman" w:hAnsi="Times New Roman" w:cs="Times New Roman"/>
                <w:sz w:val="24"/>
                <w:szCs w:val="24"/>
                <w:lang w:eastAsia="ru-RU"/>
              </w:rPr>
              <w:t xml:space="preserve"> безработными;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принадлежат к категориям лиц с отсутствием или ограничением возможности трудоустройства, к которым относятся:</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а) лица, содержащиеся под стражей на период предварительного следствия и судебного разбирательства;</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б) лица, находящиеся на длительном стационарном лечении (на период такого лечения);</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лица, находящиеся в розыске до признания их в установленном порядке безвестно отсутствующими или до объявления их умершими;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г) неработающие трудоспособные лица, осуществляющие уход за ребенком-инвалидом в возрасте до 18 лет, инвалидом с детства I группы, инвалидом I группы, престарелым, нуждающимся по заключению лечебного учреждения в постоянном постороннем уходе либо достигшим возраста 80 лет, и получающие ежемесячные</w:t>
            </w:r>
            <w:r w:rsidRPr="00EB1BE3">
              <w:rPr>
                <w:rFonts w:ascii="Times New Roman" w:eastAsia="Times New Roman" w:hAnsi="Times New Roman" w:cs="Times New Roman"/>
                <w:sz w:val="24"/>
                <w:szCs w:val="24"/>
                <w:lang w:eastAsia="ru-RU"/>
              </w:rPr>
              <w:br/>
              <w:t>выплаты по уходу за указанными лицами;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д) граждане, осужденные к аресту или лишению свободы;</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е) лица, осуществляющие уход за ребенком до достижения им трехлетнего возраста, не подлежащие обязательному социальному страхованию на случай временной нетрудоспособности и в связи с </w:t>
            </w:r>
            <w:r w:rsidRPr="00EB1BE3">
              <w:rPr>
                <w:rFonts w:ascii="Times New Roman" w:eastAsia="Times New Roman" w:hAnsi="Times New Roman" w:cs="Times New Roman"/>
                <w:sz w:val="24"/>
                <w:szCs w:val="24"/>
                <w:lang w:eastAsia="ru-RU"/>
              </w:rPr>
              <w:lastRenderedPageBreak/>
              <w:t>материнством.</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Размер ежемесячной денежной выплаты </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ind w:left="51"/>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размере 50 процентов величины прожиточного минимума для детей, установленной в соответствии с законодательством Челябинской области на дату выплаты ежемесячной денежной выплаты (с 01.06.2022 г. – 6 844,00 рубля).</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Перечень необходимых документов</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Перечень документов, необходимых для назначения ежемесячной денежной выплаты, подлежащих представлению заявителем:</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заявление о предоставлении государственной услуги;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2) копия документа, удостоверяющего личность, - для иностранных граждан;</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документы, подтверждающие полномочия представителя заявителя (при обращении представителя);</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4) копия документа, подтверждающего факт рождения и регистрации ребенка, выданного компетентным органом иностранного государства, - при регистрации записи акта о рождении ребенка за пределами Российской Федерации;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5) справка об обучении ребенка старше 18 лет в образовательной организации по очной форме обучения;</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6) документы (сведения), подтверждающие доход каждого члена семьи </w:t>
            </w:r>
            <w:proofErr w:type="gramStart"/>
            <w:r w:rsidRPr="00EB1BE3">
              <w:rPr>
                <w:rFonts w:ascii="Times New Roman" w:eastAsia="Times New Roman" w:hAnsi="Times New Roman" w:cs="Times New Roman"/>
                <w:sz w:val="24"/>
                <w:szCs w:val="24"/>
                <w:lang w:eastAsia="ru-RU"/>
              </w:rPr>
              <w:t>за</w:t>
            </w:r>
            <w:proofErr w:type="gramEnd"/>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за 12 месяцев, предшествующих 4-м календарным месяцам перед месяцем обращения, для определения среднедушевого дохода семьи либо документы, подтверждающие отсутствие дохода семьи»: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денежном довольствии - в случае если заявитель или члены его семьи являются (являлись) сотрудниками учреждений и органов уголовно-исполнительной системы Министерства юстиции Российской Федерации, органов внутренних дел Российской Федерации;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размере получаемой пенсии (в части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внутренних дел Российской Федерации, таможенных органах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noBreakHyphen/>
              <w:t> о размере получаемой стипендии;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 о доходах от занятий предпринимательской деятельностью (в случае если указанные сведения отсутствуют в распоряжении Федеральной налоговой службы), а также доходах, полученных в рамках применения специального налогового режима «Налог на </w:t>
            </w:r>
            <w:r w:rsidRPr="00EB1BE3">
              <w:rPr>
                <w:rFonts w:ascii="Times New Roman" w:eastAsia="Times New Roman" w:hAnsi="Times New Roman" w:cs="Times New Roman"/>
                <w:sz w:val="24"/>
                <w:szCs w:val="24"/>
                <w:lang w:eastAsia="ru-RU"/>
              </w:rPr>
              <w:lastRenderedPageBreak/>
              <w:t>профессиональный доход»;</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размере алиментов, получаемых на содержание несовершеннолетних детей, либо соглашение об уплате алиментов;</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8) объяснительная заявителя (другого родителя), в которой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 в случае отсутствия трудовой деятельности;</w:t>
            </w:r>
            <w:proofErr w:type="gramEnd"/>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9) документ (сведения) о размере доходов, полученных заявителем или членами его семьи за пределами Российской Федерации;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10) документ (сведения) о призыве отца ребенка на военную службу или о прохождении отцом ребенка срочной службы;</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11) документ (сведения) о нахождении заявителя, супруга (супруги) заявителя на длительном стационарном лечении.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Перечень документов, необходимых для назначения ежемесячной денежной выплаты,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сведения о рождении ребенка (за исключением случаев регистрации записи акта о рождении ребенка за пределами Российской Федерации);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2) справка (сведения) о рождении, подтверждающа</w:t>
            </w:r>
            <w:proofErr w:type="gramStart"/>
            <w:r w:rsidRPr="00EB1BE3">
              <w:rPr>
                <w:rFonts w:ascii="Times New Roman" w:eastAsia="Times New Roman" w:hAnsi="Times New Roman" w:cs="Times New Roman"/>
                <w:sz w:val="24"/>
                <w:szCs w:val="24"/>
                <w:lang w:eastAsia="ru-RU"/>
              </w:rPr>
              <w:t>я(</w:t>
            </w:r>
            <w:proofErr w:type="gramEnd"/>
            <w:r w:rsidRPr="00EB1BE3">
              <w:rPr>
                <w:rFonts w:ascii="Times New Roman" w:eastAsia="Times New Roman" w:hAnsi="Times New Roman" w:cs="Times New Roman"/>
                <w:sz w:val="24"/>
                <w:szCs w:val="24"/>
                <w:lang w:eastAsia="ru-RU"/>
              </w:rPr>
              <w:t>-</w:t>
            </w:r>
            <w:proofErr w:type="spellStart"/>
            <w:r w:rsidRPr="00EB1BE3">
              <w:rPr>
                <w:rFonts w:ascii="Times New Roman" w:eastAsia="Times New Roman" w:hAnsi="Times New Roman" w:cs="Times New Roman"/>
                <w:sz w:val="24"/>
                <w:szCs w:val="24"/>
                <w:lang w:eastAsia="ru-RU"/>
              </w:rPr>
              <w:t>щие</w:t>
            </w:r>
            <w:proofErr w:type="spellEnd"/>
            <w:r w:rsidRPr="00EB1BE3">
              <w:rPr>
                <w:rFonts w:ascii="Times New Roman" w:eastAsia="Times New Roman" w:hAnsi="Times New Roman" w:cs="Times New Roman"/>
                <w:sz w:val="24"/>
                <w:szCs w:val="24"/>
                <w:lang w:eastAsia="ru-RU"/>
              </w:rPr>
              <w:t>), что сведения об отце ребенка внесены в запись акта о рождении на основании заявления матери, - в случае, если сведения об отце ребенка внесены в запись акта о рождении ребенка на основании заявления матери ребенка;</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документы, выданные уполномоченными органами о регистрации заявителя и ребенка, на которого назначается ежемесячная выплата, а также других членов семьи заявителя по месту жительства на территории Челябинской области, подтверждающие их совместное проживание. При отсутствии регистрации по месту жительства у ребенка, на которого назначается ежемесячная выплата, на территории Челябинской области, прилагается акт органа социальной защиты населения, осуществляющего назначение и выплату ежемесячной выплаты, о фактическом проживании ребенка с заявителем;</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 xml:space="preserve">4) справка из органа социальной защиты населения по месту жительства другого родителя (усыновителя, опекуна), проживающего </w:t>
            </w:r>
            <w:r w:rsidRPr="00EB1BE3">
              <w:rPr>
                <w:rFonts w:ascii="Times New Roman" w:eastAsia="Times New Roman" w:hAnsi="Times New Roman" w:cs="Times New Roman"/>
                <w:sz w:val="24"/>
                <w:szCs w:val="24"/>
                <w:lang w:eastAsia="ru-RU"/>
              </w:rPr>
              <w:lastRenderedPageBreak/>
              <w:t>на территории другого муниципального района (городского округа) Челябинской области, о неполучении им ежемесячной выплаты;</w:t>
            </w:r>
            <w:proofErr w:type="gramEnd"/>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5) документы, подтверждающие доход каждого члена семьи за12 месяцев, предшествующих 4-м календарным месяцам перед месяцем обращения, для определения среднедушевого дохода семьи либо документы, подтверждающие отсутствие дохода семьи»: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заработной плате, денежном содержании (вознаграждении) по месту работы;</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размере получаемой пенсии, компенсационных выплат дополнительного ежемесячного обеспечения пенсионера;</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размере получаемых пособий;</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доходах от занятий предпринимательской деятельностью;</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6) документ (сведения) о причинах неисполнения судебного постановления, а также о судебном </w:t>
            </w:r>
            <w:proofErr w:type="gramStart"/>
            <w:r w:rsidRPr="00EB1BE3">
              <w:rPr>
                <w:rFonts w:ascii="Times New Roman" w:eastAsia="Times New Roman" w:hAnsi="Times New Roman" w:cs="Times New Roman"/>
                <w:sz w:val="24"/>
                <w:szCs w:val="24"/>
                <w:lang w:eastAsia="ru-RU"/>
              </w:rPr>
              <w:t>постановлении</w:t>
            </w:r>
            <w:proofErr w:type="gramEnd"/>
            <w:r w:rsidRPr="00EB1BE3">
              <w:rPr>
                <w:rFonts w:ascii="Times New Roman" w:eastAsia="Times New Roman" w:hAnsi="Times New Roman" w:cs="Times New Roman"/>
                <w:sz w:val="24"/>
                <w:szCs w:val="24"/>
                <w:lang w:eastAsia="ru-RU"/>
              </w:rPr>
              <w:t xml:space="preserve"> о взыскании алиментов на детей с лиц, обязанных их уплачивать;</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7) документ, содержащий, сведения о наличии (отсутствии) выплаты всех видов пособий по безработице и других выплат безработным гражданам;</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8) документ (сведения) о нахождении одного из родителей (законного представителя) в розыске;</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9) документ (сведения) об отбывании одним из родителей (законным представителем) наказания в учреждениях, исполняющих наказание в виде лишения свободы, о нахождении одного из родителей, подозреваемых и обвиняемых в совершении преступлений, в местах содержания под стражей.</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Порядок исчисления среднедушевого дохода семьи</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состав семьи включаются:</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1) состоящие в браке родители (усыновители), в том числе раздельно проживающие родители (усыновители), и проживающие совместно с ними или с одним из них несовершеннолетние дети, а также совершеннолетние дети, обучающиеся по очной форме, до окончания обучения в образовательных организациях всех типов независимо от организационно-правовых форм, за исключением образовательных организаций дополнительного, в том числе профессионального, образования, но не более чем до</w:t>
            </w:r>
            <w:proofErr w:type="gramEnd"/>
            <w:r w:rsidRPr="00EB1BE3">
              <w:rPr>
                <w:rFonts w:ascii="Times New Roman" w:eastAsia="Times New Roman" w:hAnsi="Times New Roman" w:cs="Times New Roman"/>
                <w:sz w:val="24"/>
                <w:szCs w:val="24"/>
                <w:lang w:eastAsia="ru-RU"/>
              </w:rPr>
              <w:t xml:space="preserve"> достижения ими возраста 23 лет;</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 xml:space="preserve">2) одинокий родитель (усыновитель) и проживающие совместно с </w:t>
            </w:r>
            <w:r w:rsidRPr="00EB1BE3">
              <w:rPr>
                <w:rFonts w:ascii="Times New Roman" w:eastAsia="Times New Roman" w:hAnsi="Times New Roman" w:cs="Times New Roman"/>
                <w:sz w:val="24"/>
                <w:szCs w:val="24"/>
                <w:lang w:eastAsia="ru-RU"/>
              </w:rPr>
              <w:lastRenderedPageBreak/>
              <w:t>ним несовершеннолетние дети, а также совершеннолетние дети, обучающиеся по очной форме, до окончания обучения в образовательных организациях всех типов независимо от организационно-правовых форм, за исключением образовательных организаций дополнительного, в том числе профессионального, образования, но не более чем до достижения ими возраста 23 лет.</w:t>
            </w:r>
            <w:proofErr w:type="gramEnd"/>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Не включаются в состав семьи: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дети, достигшие совершеннолетия, при очном обучении в образовательной организации - дети, достигшие 23 лет;</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2) дети в возрасте до 18 лет при приобретении ими полной дееспособности в соответствии с законодательством Российской Федерации;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дети, в отношении которых родители лишены родительских прав либо ограничены в родительских правах;</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4) дети, переданные под опеку (попечительство) в другую семью;</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5) дети, находящиеся на полном государственном обеспечении;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6) родители (усыновители, отчим, мачеха, опекуны (попечители), приемные родители), проходящие военную службу по призыву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7) родители (усыновители, отчим, мачеха, опекуны (попечители), приемные родители), отсутствующие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связи с признанием их безвестно отсутствующими, а также находящиеся в розыске.</w:t>
            </w:r>
            <w:proofErr w:type="gramEnd"/>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доход семьи включаются:</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все виды заработной платы (денежного вознаграждения, содержания) и дополнительного вознаграждения по всем местам работы;</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2) денежное довольствие военнослужащих, сотрудников органов внутренних дел РФ,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РФ, таможенных органов РФ, а также дополнительные выплаты, носящие постоянный характер, и продовольственное обеспечение, установленные законодательством </w:t>
            </w:r>
            <w:r w:rsidRPr="00EB1BE3">
              <w:rPr>
                <w:rFonts w:ascii="Times New Roman" w:eastAsia="Times New Roman" w:hAnsi="Times New Roman" w:cs="Times New Roman"/>
                <w:sz w:val="24"/>
                <w:szCs w:val="24"/>
                <w:lang w:eastAsia="ru-RU"/>
              </w:rPr>
              <w:lastRenderedPageBreak/>
              <w:t>РФ;</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все виды пенсий, компенсационные выплаты (кроме ежемесячных компенсационных выплат неработающим трудоспособным лицам, осуществляющим уход за детьми-инвалидами в возрасте до 18 лет) и дополнительное ежемесячное материальное обеспечение пенсионера;</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4) стипендии;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5) пособие по безработице и стипендия, выплачиваемая гражданам в период профессиональной подготовки, переподготовки и повышения квалификации по направлению органов службы занятости;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6)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7) ежемесячное пособие по уходу за ребенком,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 единовременное пособие при рождении ребенка, ежемесячная выплата в связи с рождением (усыновлением) первого и (или) второго ребенка, областное единовременное пособие при рождении ребенка, ежемесячная денежная выплата по оплате жилого</w:t>
            </w:r>
            <w:proofErr w:type="gramEnd"/>
            <w:r w:rsidRPr="00EB1BE3">
              <w:rPr>
                <w:rFonts w:ascii="Times New Roman" w:eastAsia="Times New Roman" w:hAnsi="Times New Roman" w:cs="Times New Roman"/>
                <w:sz w:val="24"/>
                <w:szCs w:val="24"/>
                <w:lang w:eastAsia="ru-RU"/>
              </w:rPr>
              <w:t xml:space="preserve"> помещения и коммунальных услуг, ежемесячная денежная выплата, назначаемая в случае рождения третьего ребенка и (или) последующих детей до достижения ребенком возраста трех лет, пособие на ребенка;</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8) единовременное пособие беременной жене военнослужащего, проходящего военную службу по призыву, пособие на ребенка военнослужащего, проходящего военную службу по призыву;</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9) оплата работ по договорам, заключаемым в соответствии с гражданским законодательством Российской Федерации;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10)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11) доходы от сдачи в аренду (наем) недвижимого имущества, принадлежащего на праве собственности членам семьи;</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12) алименты, получаемые на несовершеннолетних детей;</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Доход семьи для исчисления величины среднедушевого дохода определяется как общая сумма доходов семьи за 12 последних календарных месяцев, предшествующих 4 календарным месяцам перед месяцем подачи заявления о назначении денежной выплаты, исходя из состава семьи на дату подачи заявления.</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При исчислении дохода семьи учитываются начисленные суммы до вычета в соответствии с законодательством РФ и Челябинской области налогов и обязательных страховых платежей.</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Доход семьи, получаемый в иностранной валюте, пересчитывается в рубли по курсу Центрального банка РФ на день его получения.</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Срок обращения и назначения ежемесячной денежной выплаты</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Ежемесячная денежная выплата назначается и выплачивается с месяца рождения (усыновления, передачи по опеку) ребенка, если заявление подано не позднее трех месяцев с месяца рождения (усыновления, передачи по опеку) ребенка, по месяц достижения ребенком возраста одного года либо по месяц истечения срока действия Закона. При обращении за ежемесячной денежной выплатой по истечении трех месяцев с месяца  рождения (усыновления, передачи по опеку) ребенка указанная выплата назначается с месяца подачи заявления.</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Период назначения</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Назначается с месяца рождения по месяц достижения ребенком возраста одного года.</w:t>
            </w:r>
          </w:p>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случае</w:t>
            </w:r>
            <w:proofErr w:type="gramStart"/>
            <w:r w:rsidRPr="00EB1BE3">
              <w:rPr>
                <w:rFonts w:ascii="Times New Roman" w:eastAsia="Times New Roman" w:hAnsi="Times New Roman" w:cs="Times New Roman"/>
                <w:sz w:val="24"/>
                <w:szCs w:val="24"/>
                <w:lang w:eastAsia="ru-RU"/>
              </w:rPr>
              <w:t>,</w:t>
            </w:r>
            <w:proofErr w:type="gramEnd"/>
            <w:r w:rsidRPr="00EB1BE3">
              <w:rPr>
                <w:rFonts w:ascii="Times New Roman" w:eastAsia="Times New Roman" w:hAnsi="Times New Roman" w:cs="Times New Roman"/>
                <w:sz w:val="24"/>
                <w:szCs w:val="24"/>
                <w:lang w:eastAsia="ru-RU"/>
              </w:rPr>
              <w:t xml:space="preserve"> если ребенок рожден начиная с 1 января 2024 года, ежемесячная денежная выплата предоставляется по месяц истечения срока действия настоящего Закона (31.12.2024 г.).</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Сроки назначения</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Решение о назначении либо об отказе в назначении ежемесячной денежной выплаты принимается органом социальной защиты населения по месту жительства заявителя</w:t>
            </w:r>
            <w:r>
              <w:rPr>
                <w:rFonts w:ascii="Times New Roman" w:eastAsia="Times New Roman" w:hAnsi="Times New Roman" w:cs="Times New Roman"/>
                <w:sz w:val="24"/>
                <w:szCs w:val="24"/>
                <w:lang w:eastAsia="ru-RU"/>
              </w:rPr>
              <w:t xml:space="preserve"> </w:t>
            </w:r>
            <w:r w:rsidRPr="00EB1BE3">
              <w:rPr>
                <w:rFonts w:ascii="Times New Roman" w:eastAsia="Times New Roman" w:hAnsi="Times New Roman" w:cs="Times New Roman"/>
                <w:sz w:val="24"/>
                <w:szCs w:val="24"/>
                <w:lang w:eastAsia="ru-RU"/>
              </w:rPr>
              <w:t>в течение 10 рабочих дней со дня подачи заявления.</w:t>
            </w:r>
            <w:r>
              <w:rPr>
                <w:rFonts w:ascii="Times New Roman" w:eastAsia="Times New Roman" w:hAnsi="Times New Roman" w:cs="Times New Roman"/>
                <w:sz w:val="24"/>
                <w:szCs w:val="24"/>
                <w:lang w:eastAsia="ru-RU"/>
              </w:rPr>
              <w:t xml:space="preserve"> </w:t>
            </w:r>
            <w:r w:rsidRPr="00EB1BE3">
              <w:rPr>
                <w:rFonts w:ascii="Times New Roman" w:eastAsia="Times New Roman" w:hAnsi="Times New Roman" w:cs="Times New Roman"/>
                <w:sz w:val="24"/>
                <w:szCs w:val="24"/>
                <w:lang w:eastAsia="ru-RU"/>
              </w:rPr>
              <w:t xml:space="preserve">Срок принятия решения о назначении либо об отказе в назначении ежемесячной денежной выплаты продлевается на 20 рабочих дней в случае </w:t>
            </w:r>
            <w:proofErr w:type="gramStart"/>
            <w:r w:rsidRPr="00EB1BE3">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EB1BE3">
              <w:rPr>
                <w:rFonts w:ascii="Times New Roman" w:eastAsia="Times New Roman" w:hAnsi="Times New Roman" w:cs="Times New Roman"/>
                <w:sz w:val="24"/>
                <w:szCs w:val="24"/>
                <w:lang w:eastAsia="ru-RU"/>
              </w:rPr>
              <w:t>поступления</w:t>
            </w:r>
            <w:proofErr w:type="gramEnd"/>
            <w:r w:rsidRPr="00EB1BE3">
              <w:rPr>
                <w:rFonts w:ascii="Times New Roman" w:eastAsia="Times New Roman" w:hAnsi="Times New Roman" w:cs="Times New Roman"/>
                <w:sz w:val="24"/>
                <w:szCs w:val="24"/>
                <w:lang w:eastAsia="ru-RU"/>
              </w:rPr>
              <w:t xml:space="preserve"> документов (сведений), необходимых для назначения ежемесячной денежной выплаты, запрашиваемых в порядке межведомственного информационного взаимодействия.</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Сроки выплаты</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Выплата ежемесячной денежной выплаты осуществляется Министерством социальных отношений Челябинской области не позднее 26 числа месяца, следующего за месяцем назначения указанной выплаты. Последующая выплата ежемесячной денежной выплаты осуществляется ежемесячно не позднее 26 числа.  Выплата ежемесячной денежной выплаты, назначенной в декабре 2024 года, осуществляется не позднее 26 декабря 2024 года.</w:t>
            </w:r>
          </w:p>
        </w:tc>
      </w:tr>
      <w:tr w:rsidR="00A77185" w:rsidRPr="00EB1BE3" w:rsidTr="00A77185">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Способы подачи заявления</w:t>
            </w:r>
          </w:p>
        </w:tc>
        <w:tc>
          <w:tcPr>
            <w:tcW w:w="7269" w:type="dxa"/>
            <w:tcBorders>
              <w:top w:val="outset" w:sz="6" w:space="0" w:color="auto"/>
              <w:left w:val="outset" w:sz="6" w:space="0" w:color="auto"/>
              <w:bottom w:val="outset" w:sz="6" w:space="0" w:color="auto"/>
              <w:right w:val="outset" w:sz="6" w:space="0" w:color="auto"/>
            </w:tcBorders>
            <w:vAlign w:val="center"/>
            <w:hideMark/>
          </w:tcPr>
          <w:p w:rsidR="00A77185" w:rsidRPr="00EB1BE3" w:rsidRDefault="00A77185" w:rsidP="0034759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настоящее время заявление подается в орган социальной защиты населения гражданином лично, через его представителя, или в МФЦ</w:t>
            </w:r>
          </w:p>
        </w:tc>
      </w:tr>
    </w:tbl>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A77185" w:rsidRDefault="00A77185" w:rsidP="00A77185">
      <w:pPr>
        <w:tabs>
          <w:tab w:val="left" w:pos="5502"/>
        </w:tabs>
        <w:spacing w:after="0" w:line="240" w:lineRule="auto"/>
        <w:jc w:val="both"/>
        <w:rPr>
          <w:rFonts w:ascii="Times New Roman" w:hAnsi="Times New Roman" w:cs="Times New Roman"/>
          <w:sz w:val="20"/>
          <w:szCs w:val="20"/>
        </w:rPr>
      </w:pPr>
    </w:p>
    <w:p w:rsidR="00CB1F0B" w:rsidRDefault="00A77185"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sectPr w:rsidR="00005410" w:rsidSect="0064548F">
      <w:pgSz w:w="11906" w:h="16838"/>
      <w:pgMar w:top="1134" w:right="153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A1"/>
    <w:rsid w:val="00005410"/>
    <w:rsid w:val="003017F2"/>
    <w:rsid w:val="005A46A1"/>
    <w:rsid w:val="0064548F"/>
    <w:rsid w:val="007B742F"/>
    <w:rsid w:val="00A77185"/>
    <w:rsid w:val="00A8395D"/>
    <w:rsid w:val="00AF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2307</Words>
  <Characters>13155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dc:creator>
  <cp:lastModifiedBy>Наталья Михайловна</cp:lastModifiedBy>
  <cp:revision>2</cp:revision>
  <cp:lastPrinted>2021-03-26T05:56:00Z</cp:lastPrinted>
  <dcterms:created xsi:type="dcterms:W3CDTF">2022-08-15T09:10:00Z</dcterms:created>
  <dcterms:modified xsi:type="dcterms:W3CDTF">2022-08-15T09:10:00Z</dcterms:modified>
</cp:coreProperties>
</file>